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CFD2E" w14:textId="7E9C0DED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Анализ предметно – пространственной развивающей среды ДОУ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C1DF3C1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43CF3A61" w14:textId="4AC1B15C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01.03.202</w:t>
      </w:r>
      <w:r w:rsidR="00456A6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</w:t>
      </w:r>
    </w:p>
    <w:p w14:paraId="0DAD74EB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7E89A779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Развивающая предметно-пространственная среда групп организована в виде хорошо разграниченных зон, оснащенных большим количеством развивающего материала. Образовательная среда создана с учетом возрастных возможностей детей, зарождающихся половых склонностей и интересов и конструируется таким образом, чтобы ребенок в течении дня мог найти для себя увлекательное дело, занятие. В каждой возрастной группе созданы «уголки», которые содержат в себе познавательный и развивающих материал в соответствии с возрастом детей: ролевых игр, книжный, настольно-печатных игр, природы, игровой, художественного творчества. В детском саду уделяется особое внимание эстетическому оформлению помещений, т.к. среда играет большую роль в формировании личностных качеств дошкольников. Ребенок находится в детском саду весь день и необходимо, чтобы окружающая обстановка радовала его, способствовала пробуждению положительных эмоций, воспитанию хорошего вкуса. Мебель и игровое оборудование подобраны с учетом санитарных и психолого-педагогических требований. В группах созданы условия для самостоятельной, художественной, творческой, театрализованной, двигательной деятельности. В оформлении ДОУ использованы работы, изготовленные в совместной деятельности педагогов с детьми.</w:t>
      </w:r>
    </w:p>
    <w:p w14:paraId="01EABE07" w14:textId="77777777" w:rsidR="00A3790C" w:rsidRDefault="00A3790C" w:rsidP="00A3790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3888"/>
        <w:gridCol w:w="3624"/>
      </w:tblGrid>
      <w:tr w:rsidR="00A3790C" w14:paraId="07062423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C9C4" w14:textId="77777777" w:rsidR="00A3790C" w:rsidRDefault="00A3790C" w:rsidP="009C64F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уголка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3907" w14:textId="77777777" w:rsidR="00A3790C" w:rsidRDefault="00A3790C" w:rsidP="009C64F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7D56" w14:textId="77777777" w:rsidR="00A3790C" w:rsidRDefault="00A3790C" w:rsidP="009C64F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Функциональное использование</w:t>
            </w:r>
          </w:p>
        </w:tc>
      </w:tr>
      <w:tr w:rsidR="00A3790C" w14:paraId="629DC4A7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08AB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1.Уголок творчества и театрализованный уголок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A3335" w14:textId="77777777" w:rsidR="00A3790C" w:rsidRDefault="00A3790C" w:rsidP="009C64F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1.Ширма, различные виды театров: настольный, фланелеграф, пальчиковой, конусный, кукольный, маски – шапочки,  костюмы для игр – драматизаций по русским народным сказкам «Репка», «Колобок», «Гуси-лебеди» в соответствии с возрастом детей. 2.Портреты писателей, художественная литература по возрасту детей, дидактические материалы и игры по развитию речи и подготовки ребѐнка к освоению чтения и письма. 3.Детские музыкальные инструменты: бубен, барабан, детское пианино, трещотки, металлофон, погремушки. </w:t>
            </w:r>
          </w:p>
          <w:p w14:paraId="509B3CBD" w14:textId="77777777" w:rsidR="00A3790C" w:rsidRDefault="00A3790C" w:rsidP="009C64F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4.Бумага, карандаши, пластилин, доски, краски, кисточки, фломастеры, трафареты, книжки – раскраски.  согласно тематическому планированию.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5F940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1.Формирование у детей коммуникативных навыков, основам театральной деятельно развитие у них творческих способностей, эмоциональности, развития речи, способности вживаться в образы героев. 2.Формирование у детей художественной литературы, развитие внимания при слушании, расширение знаний об окружающей действительности. Формирование у детей навыкам правильной речи: развитие основ разговорной речи; формирование словаря; воспитание звуковой культуры; совершенствование грамматического строя. </w:t>
            </w:r>
          </w:p>
          <w:p w14:paraId="3EE7EDE2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Развивать у детей продуктивные навыки в рисовании, лепке. Развитие эстетических чувств, фантазии, творчества, воображения,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самостоятельности. Развитие мелкой моторики рук.</w:t>
            </w:r>
          </w:p>
        </w:tc>
      </w:tr>
      <w:tr w:rsidR="00A3790C" w14:paraId="11D2E1F1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E146E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Экологический уголок и уголок экспериментирования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B107" w14:textId="77777777" w:rsidR="00A3790C" w:rsidRDefault="00A3790C" w:rsidP="009C64F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Календарь природы, иллюстрации по сезону, картотека комнатных растений, муляжи фруктов, альбом «Времена года», оборудование для ухаживания за цветами.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Настольно-печатные, дидактические, развивающие игры: «Мои друзья» «Разноцветные шары», «Ассоциации» и др. Различные виды мозаик, кубиков, вкладышей, шнуровок, пирамидок, пазлов. Мелкие конструкторы, лото. Дидактические игры по математике и логике по возрастам. Дидактические игры на ознакомление с понятиями времени, количества, числа, размера, на развитие логики и мышления, игры на развитие классификации, счетный и сенсорный материал, пирамидки и вкладыши.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E370D" w14:textId="77777777" w:rsidR="00A3790C" w:rsidRDefault="00A3790C" w:rsidP="009C64F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у детей любви к природе, развитие познавательно – исследовательских интересов, экспериментирования, умение наблюдать и видеть сезонные изменения. Развитие трудовой деятельности: учить детей правильно ухаживать за комнатными растениями, знать их названия. Заучивание стихов, пословиц, поговорок, песенок о природе. Развитие логического мышления, внимания, воображения, памяти, мелкой моторики рук.</w:t>
            </w:r>
          </w:p>
        </w:tc>
      </w:tr>
      <w:tr w:rsidR="00A3790C" w14:paraId="56289D59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8389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Уголок конструирования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0652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строительного материала, игрушки для обыгрывания построек, мозаики крупные, средние и мелкие, конструкторы Лего, крупные и мелкие, дидактические игры, связанные с ориентированием в пространстве, приемами моделирования, транспортные игрушки, альбомы с алгоритмами и схемами создания построек.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52AE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детей навыка конструирования из крупного строителя. Развитие познания, фантазии, творческих способностей, воображения, конструкторских умений и навыков</w:t>
            </w:r>
          </w:p>
        </w:tc>
      </w:tr>
      <w:tr w:rsidR="00A3790C" w14:paraId="17DD2B7D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4BC0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Уголок игровой деятельности (сюжетно-ролевые игры)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BFE96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Атрибуты к сюжетно-ролевым, режиссерским играм в соответствие с возрастом детей.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28174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Закреплять умение детей вместе играть. Расширение знаний об окружающем мире. Развитие речевого общения.</w:t>
            </w:r>
          </w:p>
        </w:tc>
      </w:tr>
      <w:tr w:rsidR="00A3790C" w14:paraId="1AF27CC3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26EA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Уголок по ПДД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3A3F1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улицы: дома, дорога, машины, светофор, дорожные знаки, фигурки людей и животных. Иллюстрации, игры, книги по ОБЖ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3297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дорожного движения и основам безопасности жизнедеятельности</w:t>
            </w:r>
          </w:p>
        </w:tc>
      </w:tr>
      <w:tr w:rsidR="00A3790C" w14:paraId="130FFA59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F744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Спортивный уголок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CEE8" w14:textId="77777777" w:rsidR="00A3790C" w:rsidRDefault="00A3790C" w:rsidP="009C64F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Кегли, кубики, скакалки, кольцебросы, наклонная доска; гимнастические палки, обручи, скакалки; флажки, ленты; мячи резиновые разных диаметров; кегли, обручи, скакалки, погремушки, гантели, мешочки с песком, нестандартное оборудование, массажные коврики, коврики для закаливания, дидактические игры о здоровом образе жизни, игры о видах спорта, картотеки утренней гимнастики, гимнастики после сна, подвижных игр, динамических пауз, пальчиковой гимнастики, иллюстрации о ЗОЖ, картотека подвижных игр, схемы упражнений.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8701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детей, обучение элементарным действиям с предметами и здоровому образу жизни</w:t>
            </w:r>
          </w:p>
        </w:tc>
      </w:tr>
      <w:tr w:rsidR="00A3790C" w14:paraId="32121621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D8A9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Уголок дежурных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AB4E" w14:textId="77777777" w:rsidR="00A3790C" w:rsidRDefault="00A3790C" w:rsidP="009C64F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Карточки по количеству детей, форма для дежурных.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5FF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элементарных трудовых навыков</w:t>
            </w:r>
          </w:p>
        </w:tc>
      </w:tr>
      <w:tr w:rsidR="00A3790C" w14:paraId="3C03B79E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B631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Уголки родного края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7D93" w14:textId="77777777" w:rsidR="00A3790C" w:rsidRDefault="00A3790C" w:rsidP="009C64F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символика, флаг, портрет Президента России, символика Башкортостана, альбомы, открытки и литература для рассматривания с видами столицы нашей Родины, родного города, городов России, дидактические игры на патриотическое воспитание ознакомление с жизнью различных наций нашего государства, жизнью русского народа.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28F9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Воспитание патриотических чувств</w:t>
            </w:r>
          </w:p>
        </w:tc>
      </w:tr>
      <w:tr w:rsidR="00A3790C" w14:paraId="02312DF3" w14:textId="77777777" w:rsidTr="009C64F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F619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уголок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04C8" w14:textId="77777777" w:rsidR="00A3790C" w:rsidRDefault="00A3790C" w:rsidP="009C64F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Оборудование для музыкально-ритмической деятельности, музыкальные инструменты для детского оркестра, аудиотека, методическая литература по музыкальному воспитанию, музыкально-дидактические игры, музыкальные инструменты (металлофоны, погремушки, маракасы, бубенчики, барабан, дудки), портреты композиторов,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комплект дисков для слушания с тематическим репертуаром.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557B" w14:textId="77777777" w:rsidR="00A3790C" w:rsidRDefault="00A3790C" w:rsidP="009C64F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Прививать любовь к музыке, желание играть на детских музыкальных инструментах</w:t>
            </w:r>
          </w:p>
        </w:tc>
      </w:tr>
    </w:tbl>
    <w:p w14:paraId="33BC63B9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14:paraId="5D4A7CA3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детском саду имеются: -кабинет заведующего; - методический кабинет; </w:t>
      </w:r>
    </w:p>
    <w:p w14:paraId="0D9C4E30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медицинский блок; </w:t>
      </w:r>
    </w:p>
    <w:p w14:paraId="40703A2A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кабинет психолога</w:t>
      </w:r>
    </w:p>
    <w:p w14:paraId="2C7435F9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-участки для прогулок детей;</w:t>
      </w:r>
    </w:p>
    <w:p w14:paraId="01476DB3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-групповые помещения с учетом возрастных особенностей детей; </w:t>
      </w:r>
    </w:p>
    <w:p w14:paraId="2C481025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-помещения, обеспечивающие быт, и т. д. </w:t>
      </w:r>
    </w:p>
    <w:p w14:paraId="63A0240C" w14:textId="77777777" w:rsidR="00A3790C" w:rsidRPr="00C01C3F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Территория детского сада – важное составляющее звено развивающей предметно – пространственной среды. Игровые площадки соответствует гигиеническим требованиям и обеспечивает удовлетворение потребностей детей в движении и развитии. Для защиты детей от солнца и осадков имеются теневые навесы. Игровая площадка соответствует возрастным и индивидуальным особенностям воспитанников. На игровых площадках имеется игровое оборудование для обеспечения двигательной активности, для сюжетно-ролевых игр, клумбы, малые скульптурные формы. В свободном доступе воспитанников имеется игровое оборудование для сюжетно-ролевых, дидактических и игр с водой и песком, для подвижных игр и трудовой деятельности, для художественно-эстетического, познавательного и речевого развития. На территории учреждения так же располагаются «Альпийская горка. На территории ДОУ имеется спортивная площадка «Мини – стадион» – это место для организации различных физических упражнений и подвижных игр на воздухе, которые укрепляют здоровье детей, повышает их работоспособность. А также оказывает положительное влияние на эмоциональное состояние детей. Это пространство представляет детям естественные условия для того, чтобы побегать, попрыгать, подвигаться без всяких ограничений. Все они окрашены в яркие цвета, что создает атмосферу праздника и радости. </w:t>
      </w:r>
    </w:p>
    <w:p w14:paraId="1193C614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Выводы и предложения: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D22A3A9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-Развивающая предметно-пространственная среда обеспечивает возможность общения и совместной деятельности детей (в том числе детей разного возраста) и взрослых, двигательной активности детей.</w:t>
      </w:r>
    </w:p>
    <w:p w14:paraId="64ED85A6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-В следующем учебном году необходимо пополнить оборудование и атрибуты для организации самостоятельной игровой деятельности детей. </w:t>
      </w:r>
    </w:p>
    <w:p w14:paraId="072D29DE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Организация обеспечена методической и художественной литературой, но необходимо обновление репродукций и картин, методических пособий по занимательной математике. </w:t>
      </w:r>
    </w:p>
    <w:p w14:paraId="6AABE716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-Развивающая предметно-пространственная среда образовательного учреждения и групповых помещений построена в соответствии с Федеральным государственным образовательным стандартом дошкольного образования и соответствует действующим санитарным нормам и правилам.</w:t>
      </w:r>
    </w:p>
    <w:p w14:paraId="5FCD3518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-Оборудование отвечает санитарно-эпидемиологическим правилам и нормативам, гигиеническим педагогическим и эстетическим требованиям. </w:t>
      </w:r>
    </w:p>
    <w:p w14:paraId="5E7ACE75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-Подбор оборудования осуществляется исходя из того, что при реализации Основной образовательной программы дошкольного образования основной формой работы с детьми и ведущей деятельностью для них является игра. </w:t>
      </w:r>
    </w:p>
    <w:p w14:paraId="284F3832" w14:textId="77777777" w:rsidR="00A3790C" w:rsidRDefault="00A3790C" w:rsidP="00A3790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Созданы условия для организации образовательного процесса. В групповых помещениях имеется разнообразная атрибутика, дидактический материал, наглядные пособия. Созданы также условия для игровой и театрализованной деятельности, речевого развития, экологического воспитания, познавательной деятельности дошкольников. Для занятий по конструированию имеются разнообразные виды конструкторов. Следует продолжать совершенствовать работу по созданию благоприятных условий для организации образовательного процесса.</w:t>
      </w:r>
    </w:p>
    <w:p w14:paraId="30DBA9CF" w14:textId="77777777" w:rsidR="00A3790C" w:rsidRDefault="00A3790C" w:rsidP="00A3790C">
      <w:pPr>
        <w:spacing w:after="160" w:line="259" w:lineRule="auto"/>
        <w:rPr>
          <w:rFonts w:ascii="Times New Roman" w:eastAsiaTheme="minorHAnsi" w:hAnsi="Times New Roman"/>
          <w:lang w:eastAsia="en-US"/>
        </w:rPr>
      </w:pPr>
    </w:p>
    <w:p w14:paraId="1CB3E10A" w14:textId="77777777" w:rsidR="00A3790C" w:rsidRDefault="00A3790C" w:rsidP="00A3790C">
      <w:pPr>
        <w:spacing w:after="160" w:line="259" w:lineRule="auto"/>
        <w:rPr>
          <w:rFonts w:ascii="Times New Roman" w:eastAsiaTheme="minorHAnsi" w:hAnsi="Times New Roman"/>
          <w:lang w:eastAsia="en-US"/>
        </w:rPr>
      </w:pPr>
    </w:p>
    <w:p w14:paraId="42B3965C" w14:textId="77777777" w:rsidR="00A3790C" w:rsidRDefault="00A3790C" w:rsidP="00A3790C">
      <w:pPr>
        <w:spacing w:after="160" w:line="259" w:lineRule="auto"/>
        <w:rPr>
          <w:rFonts w:ascii="Times New Roman" w:eastAsiaTheme="minorHAnsi" w:hAnsi="Times New Roman"/>
          <w:lang w:eastAsia="en-US"/>
        </w:rPr>
      </w:pPr>
    </w:p>
    <w:p w14:paraId="376AE3CB" w14:textId="3BCD0131" w:rsidR="00A3790C" w:rsidRPr="00A3790C" w:rsidRDefault="00A3790C" w:rsidP="00A3790C">
      <w:pPr>
        <w:spacing w:after="160" w:line="259" w:lineRule="auto"/>
        <w:rPr>
          <w:rFonts w:ascii="Times New Roman" w:eastAsiaTheme="minorHAnsi" w:hAnsi="Times New Roman"/>
          <w:lang w:eastAsia="en-US"/>
        </w:rPr>
      </w:pPr>
      <w:r w:rsidRPr="00A3790C">
        <w:rPr>
          <w:rFonts w:ascii="Times New Roman" w:eastAsiaTheme="minorHAnsi" w:hAnsi="Times New Roman"/>
          <w:lang w:eastAsia="en-US"/>
        </w:rPr>
        <w:t>Руководитель службы мониторинга        Э.М Акбашева</w:t>
      </w:r>
    </w:p>
    <w:p w14:paraId="23C23FF1" w14:textId="77777777" w:rsidR="001A3D2E" w:rsidRDefault="001A3D2E"/>
    <w:sectPr w:rsidR="001A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2E"/>
    <w:rsid w:val="001A3D2E"/>
    <w:rsid w:val="00456A60"/>
    <w:rsid w:val="00552A9F"/>
    <w:rsid w:val="007418AC"/>
    <w:rsid w:val="00A3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99E7"/>
  <w15:chartTrackingRefBased/>
  <w15:docId w15:val="{F7B40337-985A-4994-B9D7-5529FD56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90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90C"/>
    <w:pPr>
      <w:ind w:left="720"/>
      <w:contextualSpacing/>
    </w:pPr>
  </w:style>
  <w:style w:type="table" w:styleId="a4">
    <w:name w:val="Table Grid"/>
    <w:basedOn w:val="a1"/>
    <w:rsid w:val="00A3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1432</Words>
  <Characters>8166</Characters>
  <Application>Microsoft Office Word</Application>
  <DocSecurity>0</DocSecurity>
  <Lines>68</Lines>
  <Paragraphs>19</Paragraphs>
  <ScaleCrop>false</ScaleCrop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2023-05-11T06:25:00Z</cp:lastPrinted>
  <dcterms:created xsi:type="dcterms:W3CDTF">2023-05-11T06:25:00Z</dcterms:created>
  <dcterms:modified xsi:type="dcterms:W3CDTF">2026-09-21T06:31:00Z</dcterms:modified>
</cp:coreProperties>
</file>